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60" w:rsidRPr="006801A1" w:rsidRDefault="00957360" w:rsidP="0095736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noProof/>
          <w:color w:val="000000"/>
          <w:kern w:val="3"/>
          <w:sz w:val="28"/>
          <w:szCs w:val="28"/>
          <w:lang w:eastAsia="uk-UA"/>
        </w:rPr>
        <w:drawing>
          <wp:inline distT="0" distB="0" distL="0" distR="0" wp14:anchorId="7CC5D508" wp14:editId="4C8A923C">
            <wp:extent cx="413385" cy="6045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360" w:rsidRPr="006801A1" w:rsidRDefault="00957360" w:rsidP="0095736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КОМАРНІВСЬКА  МІСЬКА  РАДА </w:t>
      </w:r>
    </w:p>
    <w:p w:rsidR="00957360" w:rsidRPr="006801A1" w:rsidRDefault="00957360" w:rsidP="0095736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 ЛЬВІВСЬКОГО  РАЙОНУ  ЛЬВІВСЬКОЇ  ОБЛАСТІ</w:t>
      </w:r>
    </w:p>
    <w:p w:rsidR="00957360" w:rsidRPr="006801A1" w:rsidRDefault="00957360" w:rsidP="0095736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НОВОСІЛЬСЬКА ГІМНАЗІЯ </w:t>
      </w:r>
      <w:bookmarkStart w:id="0" w:name="_Hlk173924694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З ДОШКІЛЬНИМ ПІДРОЗДІЛОМ                    ІМЕНІ НАЗАРА ПОДІБКИ</w:t>
      </w:r>
      <w:bookmarkEnd w:id="0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                                                                     КОМАРНІВСЬКОЇ МІСЬКОЇ РАДИ ЛЬВІВСЬКОГО РАЙОНУ                 ЛЬВІВСЬКОЇ ОБЛАСТІ                                                    </w:t>
      </w:r>
    </w:p>
    <w:p w:rsidR="00957360" w:rsidRPr="006801A1" w:rsidRDefault="00957360" w:rsidP="00957360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Н А К А З</w:t>
      </w:r>
    </w:p>
    <w:p w:rsidR="00957360" w:rsidRDefault="00957360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E84A37" w:rsidRPr="00E84A37" w:rsidRDefault="00155103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09</w:t>
      </w:r>
      <w:r w:rsidR="0006335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.06.2024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 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E84A37" w:rsidRPr="00E84A37">
        <w:rPr>
          <w:rFonts w:ascii="Times New Roman" w:eastAsia="Arial" w:hAnsi="Times New Roman" w:cs="Arial"/>
          <w:sz w:val="28"/>
          <w:szCs w:val="28"/>
          <w:lang w:val="uk" w:eastAsia="uk-UA"/>
        </w:rPr>
        <w:t>с. Нове Село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</w:t>
      </w:r>
      <w:r w:rsidR="008D143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№7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/у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</w:t>
      </w:r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84A37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Про випуск</w:t>
      </w:r>
      <w:r w:rsidRPr="00E84A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4A37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учнів 9 класу</w:t>
      </w:r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84A37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із закладу освіти</w:t>
      </w:r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DA446C" w:rsidRPr="00AF67CA" w:rsidRDefault="00DA446C" w:rsidP="00DA446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 ви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конання ст. 13 Закону України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п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овну загальну середню освіту»</w:t>
      </w:r>
      <w:r w:rsidRPr="00AF67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відповідно до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Порядку зарахування, відрахування та переведення учнів до державних та комунальних закладів освіти для здобуття пов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ної загальної середньої освіти»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затвердженого наказом МОН України від 16.04.2018 р.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зі змінами,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внесеними наказом МОН У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країни від 01.03.2021 р. №268 «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Деякі питання переведення у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чнів на наступний рік навчання»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наказом МОН У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країни від 06.02.2025 р. №154 «Про затвердження Порядку переведення учнів закладу загальної середньої освіти на наступний рік навчання»,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рішення педагогічної ради                         від 09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.06.2025</w:t>
      </w:r>
      <w:r w:rsidRPr="00A87FB9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р. </w:t>
      </w:r>
      <w:r w:rsidRPr="002447F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Протокол №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7</w:t>
      </w:r>
    </w:p>
    <w:p w:rsidR="00DA446C" w:rsidRDefault="00DA446C" w:rsidP="00E84A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bookmarkStart w:id="1" w:name="_GoBack"/>
      <w:bookmarkEnd w:id="1"/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4A37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НАКАЗУЮ:</w:t>
      </w:r>
    </w:p>
    <w:p w:rsidR="00E84A37" w:rsidRPr="00E84A37" w:rsidRDefault="00E84A37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І. Випустити </w:t>
      </w:r>
      <w:r w:rsidR="00E12C2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учнів 9 класу із закладу освіти</w:t>
      </w: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 відповідно до списку:</w:t>
      </w:r>
    </w:p>
    <w:p w:rsidR="00957360" w:rsidRPr="00957360" w:rsidRDefault="00E12C2E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r w:rsidR="00957360"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Білу Марію 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2.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Заваринського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Дениса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3.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Косик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Марту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4. Костів Вікторію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5. Музику Романа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6. 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Періжок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Діану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7.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Старцуна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Назарія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8.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Терлича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Миколу</w:t>
      </w:r>
    </w:p>
    <w:p w:rsidR="00957360" w:rsidRPr="00957360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9. Ткача Дениса</w:t>
      </w:r>
    </w:p>
    <w:p w:rsidR="00E12C2E" w:rsidRPr="00AF67CA" w:rsidRDefault="00957360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10. </w:t>
      </w:r>
      <w:proofErr w:type="spellStart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Шпить</w:t>
      </w:r>
      <w:proofErr w:type="spellEnd"/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Наталію</w:t>
      </w:r>
    </w:p>
    <w:p w:rsidR="00E84A37" w:rsidRDefault="00E84A37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ІІ. Видати свідоцтва про базову </w:t>
      </w:r>
      <w:r w:rsidR="00A9218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середню освіту 7</w:t>
      </w: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учням: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</w:t>
      </w:r>
      <w:r w:rsidRPr="00AF67CA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Заваринсько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Денису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2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Музиці Роману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3.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Періжок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Діані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Старцуну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Назарію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5</w:t>
      </w: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Терличу Миколі</w:t>
      </w:r>
    </w:p>
    <w:p w:rsidR="00A92188" w:rsidRPr="00957360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6. Ткачу Денису</w:t>
      </w:r>
    </w:p>
    <w:p w:rsidR="00A92188" w:rsidRPr="00AF67CA" w:rsidRDefault="00A92188" w:rsidP="00A9218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95736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Шпить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Наталії</w:t>
      </w:r>
    </w:p>
    <w:p w:rsidR="00A92188" w:rsidRDefault="00A92188" w:rsidP="0095736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</w:t>
      </w:r>
      <w:r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. Видати свідоцтва про базову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середню освіту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з відзнакою 3 учням:</w:t>
      </w:r>
    </w:p>
    <w:p w:rsidR="00A92188" w:rsidRPr="00A92188" w:rsidRDefault="00A92188" w:rsidP="00A9218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Білій Марії</w:t>
      </w:r>
    </w:p>
    <w:p w:rsidR="00A92188" w:rsidRDefault="00A92188" w:rsidP="00A9218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Марті</w:t>
      </w:r>
    </w:p>
    <w:p w:rsidR="00A92188" w:rsidRPr="00A92188" w:rsidRDefault="00A92188" w:rsidP="00A9218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Костів Вікторії</w:t>
      </w:r>
    </w:p>
    <w:p w:rsidR="00E84A37" w:rsidRPr="00E84A37" w:rsidRDefault="00BB49C1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="00A921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за виконанням </w:t>
      </w:r>
      <w:proofErr w:type="gramStart"/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  покласти</w:t>
      </w:r>
      <w:proofErr w:type="gramEnd"/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директора</w:t>
      </w:r>
      <w:r w:rsidR="00932C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навчально-виховної роботи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Білу О.М.</w:t>
      </w:r>
    </w:p>
    <w:p w:rsidR="00063356" w:rsidRDefault="00063356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E84A37" w:rsidRPr="00E84A37" w:rsidRDefault="00063356" w:rsidP="00E84A3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</w:t>
      </w:r>
      <w:r w:rsidR="00957360" w:rsidRPr="00C95A62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bidi="en-US"/>
        </w:rPr>
        <w:t>Керівник гімназії</w:t>
      </w:r>
      <w:r w:rsidR="00957360" w:rsidRPr="00C95A62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ar-SA" w:bidi="en-US"/>
        </w:rPr>
        <w:t xml:space="preserve">                              </w:t>
      </w:r>
      <w:r w:rsidR="00957360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ar-SA" w:bidi="en-US"/>
        </w:rPr>
        <w:t xml:space="preserve">  </w:t>
      </w:r>
      <w:r w:rsidR="00957360" w:rsidRPr="00C95A62">
        <w:rPr>
          <w:rFonts w:ascii="Times New Roman" w:eastAsia="Times New Roman" w:hAnsi="Times New Roman" w:cs="Tahoma"/>
          <w:bCs/>
          <w:color w:val="000000"/>
          <w:kern w:val="3"/>
          <w:sz w:val="28"/>
          <w:szCs w:val="28"/>
          <w:lang w:eastAsia="ru-RU" w:bidi="en-US"/>
        </w:rPr>
        <w:t>Оксана ЛІЩИНСЬКА</w:t>
      </w:r>
    </w:p>
    <w:p w:rsidR="00303A65" w:rsidRDefault="00063356" w:rsidP="00BB49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З наказом ознайомлені: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E84A37" w:rsidRPr="00E84A37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БІЛА</w:t>
      </w:r>
    </w:p>
    <w:p w:rsidR="00063356" w:rsidRDefault="00BB49C1" w:rsidP="00E84A3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</w:t>
      </w:r>
      <w:r w:rsidR="009573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Ніна Левицька</w:t>
      </w:r>
    </w:p>
    <w:p w:rsidR="00063356" w:rsidRDefault="00063356" w:rsidP="0006335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ar-SA"/>
        </w:rPr>
      </w:pPr>
      <w:r w:rsidRPr="00EA4D8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ar-SA"/>
        </w:rPr>
        <w:t>(                   )</w:t>
      </w:r>
    </w:p>
    <w:p w:rsidR="00063356" w:rsidRDefault="00063356" w:rsidP="00063356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</w:t>
      </w:r>
      <w:r w:rsidRPr="00691C65">
        <w:rPr>
          <w:rFonts w:ascii="Times New Roman" w:eastAsia="Times New Roman" w:hAnsi="Times New Roman" w:cs="Times New Roman"/>
          <w:sz w:val="20"/>
          <w:szCs w:val="20"/>
          <w:lang w:eastAsia="uk-UA"/>
        </w:rPr>
        <w:t>(дата)</w:t>
      </w:r>
    </w:p>
    <w:sectPr w:rsidR="00063356" w:rsidSect="00BB49C1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5DEA"/>
    <w:multiLevelType w:val="hybridMultilevel"/>
    <w:tmpl w:val="50E86C90"/>
    <w:lvl w:ilvl="0" w:tplc="B41E613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15" w:hanging="360"/>
      </w:pPr>
    </w:lvl>
    <w:lvl w:ilvl="2" w:tplc="0422001B" w:tentative="1">
      <w:start w:val="1"/>
      <w:numFmt w:val="lowerRoman"/>
      <w:lvlText w:val="%3."/>
      <w:lvlJc w:val="right"/>
      <w:pPr>
        <w:ind w:left="3135" w:hanging="180"/>
      </w:pPr>
    </w:lvl>
    <w:lvl w:ilvl="3" w:tplc="0422000F" w:tentative="1">
      <w:start w:val="1"/>
      <w:numFmt w:val="decimal"/>
      <w:lvlText w:val="%4."/>
      <w:lvlJc w:val="left"/>
      <w:pPr>
        <w:ind w:left="3855" w:hanging="360"/>
      </w:pPr>
    </w:lvl>
    <w:lvl w:ilvl="4" w:tplc="04220019" w:tentative="1">
      <w:start w:val="1"/>
      <w:numFmt w:val="lowerLetter"/>
      <w:lvlText w:val="%5."/>
      <w:lvlJc w:val="left"/>
      <w:pPr>
        <w:ind w:left="4575" w:hanging="360"/>
      </w:pPr>
    </w:lvl>
    <w:lvl w:ilvl="5" w:tplc="0422001B" w:tentative="1">
      <w:start w:val="1"/>
      <w:numFmt w:val="lowerRoman"/>
      <w:lvlText w:val="%6."/>
      <w:lvlJc w:val="right"/>
      <w:pPr>
        <w:ind w:left="5295" w:hanging="180"/>
      </w:pPr>
    </w:lvl>
    <w:lvl w:ilvl="6" w:tplc="0422000F" w:tentative="1">
      <w:start w:val="1"/>
      <w:numFmt w:val="decimal"/>
      <w:lvlText w:val="%7."/>
      <w:lvlJc w:val="left"/>
      <w:pPr>
        <w:ind w:left="6015" w:hanging="360"/>
      </w:pPr>
    </w:lvl>
    <w:lvl w:ilvl="7" w:tplc="04220019" w:tentative="1">
      <w:start w:val="1"/>
      <w:numFmt w:val="lowerLetter"/>
      <w:lvlText w:val="%8."/>
      <w:lvlJc w:val="left"/>
      <w:pPr>
        <w:ind w:left="6735" w:hanging="360"/>
      </w:pPr>
    </w:lvl>
    <w:lvl w:ilvl="8" w:tplc="0422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F76"/>
    <w:rsid w:val="00063356"/>
    <w:rsid w:val="00155103"/>
    <w:rsid w:val="002D0F30"/>
    <w:rsid w:val="00303A65"/>
    <w:rsid w:val="00644F76"/>
    <w:rsid w:val="008D1435"/>
    <w:rsid w:val="00932C85"/>
    <w:rsid w:val="00957360"/>
    <w:rsid w:val="009D0F43"/>
    <w:rsid w:val="00A035EC"/>
    <w:rsid w:val="00A92188"/>
    <w:rsid w:val="00BB49C1"/>
    <w:rsid w:val="00D54465"/>
    <w:rsid w:val="00DA446C"/>
    <w:rsid w:val="00E12C2E"/>
    <w:rsid w:val="00E8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2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A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13</cp:revision>
  <dcterms:created xsi:type="dcterms:W3CDTF">2024-06-10T10:04:00Z</dcterms:created>
  <dcterms:modified xsi:type="dcterms:W3CDTF">2025-06-20T08:39:00Z</dcterms:modified>
</cp:coreProperties>
</file>